
<file path=[Content_Types].xml><?xml version="1.0" encoding="utf-8"?>
<Types xmlns="http://schemas.openxmlformats.org/package/2006/content-types">
  <Default ContentType="application/vnd.openxmlformats-package.relationships+xml" Extension="rels"/>
  <Default ContentType="application/x-font-ttf" Extension="ttf"/>
  <Default ContentType="application/xml" Extension="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mc:Ignorable="w14 wp14">
  <w:body>
    <w:p>
      <w:pPr>
        <w:ind w:left="0"/>
        <w:rPr>
          <w:rFonts w:ascii="Calibri" w:hAnsi="Calibri"/>
          <w:b w:val="1"/>
          <w:sz w:val="22"/>
          <w:szCs w:val="22"/>
          <w:lang w:val="fr_CA"/>
        </w:rPr>
      </w:pPr>
      <w:bookmarkStart w:id="0" w:name="_gjdgxs"/>
      <w:bookmarkEnd w:id="0"/>
      <w:r>
        <w:rPr>
          <w:rFonts w:ascii="Calibri" w:hAnsi="Calibri"/>
          <w:b w:val="1"/>
          <w:sz w:val="22"/>
          <w:szCs w:val="22"/>
          <w:rtl w:val="0"/>
        </w:rPr>
        <w:t>ASSEMBLÉE ANNUELLE DES MEMBRES</w:t>
      </w:r>
      <w:r>
        <w:rPr>
          <w:rFonts w:ascii="Calibri" w:hAnsi="Calibri"/>
          <w:sz w:val="22"/>
          <w:szCs w:val="22"/>
          <w:rtl w:val="0"/>
        </w:rPr>
        <w:br w:type="textWrapping"/>
      </w:r>
      <w:r>
        <w:rPr>
          <w:rFonts w:ascii="Calibri" w:hAnsi="Calibri"/>
          <w:b w:val="1"/>
          <w:sz w:val="22"/>
          <w:szCs w:val="22"/>
          <w:rtl w:val="0"/>
        </w:rPr>
        <w:t>ASSOCIATION DISC GOLF MONTRÉAL (ADGM)</w:t>
      </w:r>
      <w:r>
        <w:rPr>
          <w:rFonts w:ascii="Calibri" w:hAnsi="Calibri"/>
          <w:sz w:val="22"/>
          <w:szCs w:val="22"/>
          <w:rtl w:val="0"/>
        </w:rPr>
        <w:br w:type="textWrapping"/>
        <w:t xml:space="preserve">  Le samedi </w:t>
      </w:r>
      <w:r>
        <w:rPr>
          <w:rFonts w:ascii="Calibri" w:hAnsi="Calibri"/>
          <w:vanish w:val="0"/>
          <w:color w:val="000000"/>
          <w:sz w:val="22"/>
          <w:szCs w:val="22"/>
          <w:rtl w:val="0"/>
          <w:lang w:val="fr-CA"/>
        </w:rPr>
        <w:t xml:space="preserve">30 </w:t>
      </w:r>
      <w:r>
        <w:rPr>
          <w:rFonts w:ascii="Calibri" w:hAnsi="Calibri"/>
          <w:vanish w:val="0"/>
          <w:color w:val="000000"/>
          <w:sz w:val="22"/>
          <w:szCs w:val="22"/>
          <w:rtl w:val="0"/>
          <w:lang w:val="fr-CA"/>
        </w:rPr>
        <w:t xml:space="preserve">août </w:t>
      </w:r>
      <w:r>
        <w:rPr>
          <w:rFonts w:ascii="Calibri" w:hAnsi="Calibri"/>
          <w:sz w:val="22"/>
          <w:szCs w:val="22"/>
          <w:rtl w:val="0"/>
        </w:rPr>
        <w:t>2020 à 13h, </w:t>
      </w:r>
      <w:r>
        <w:rPr>
          <w:rFonts w:ascii="Calibri" w:hAnsi="Calibri"/>
          <w:color w:val="1D2129"/>
          <w:sz w:val="22"/>
          <w:szCs w:val="22"/>
          <w:rtl w:val="0"/>
        </w:rPr>
        <w:t>Pub Brouhaha Rosemont</w:t>
      </w:r>
      <w:r>
        <w:rPr>
          <w:rFonts w:ascii="Calibri" w:hAnsi="Calibri"/>
          <w:sz w:val="22"/>
          <w:szCs w:val="22"/>
          <w:rtl w:val="0"/>
        </w:rPr>
        <w:br w:type="textWrapping"/>
      </w:r>
      <w:r>
        <w:rPr>
          <w:rFonts w:ascii="Calibri" w:hAnsi="Calibri"/>
          <w:color w:val="1D2129"/>
          <w:sz w:val="22"/>
          <w:szCs w:val="22"/>
          <w:highlight w:val="white"/>
          <w:rtl w:val="0"/>
        </w:rPr>
        <w:t>5860 Ave de Lorimier, Montréal H2G 2N9</w:t>
      </w:r>
      <w:r>
        <w:rPr>
          <w:rFonts w:ascii="Calibri" w:hAnsi="Calibri"/>
          <w:sz w:val="22"/>
          <w:szCs w:val="22"/>
          <w:rtl w:val="0"/>
        </w:rPr>
        <w:br w:type="textWrapping"/>
        <w:t>    </w:t>
      </w:r>
      <w:r>
        <w:rPr>
          <w:rFonts w:ascii="Calibri" w:hAnsi="Calibri"/>
          <w:b w:val="1"/>
          <w:sz w:val="22"/>
          <w:szCs w:val="22"/>
          <w:u w:val="single"/>
          <w:rtl w:val="0"/>
        </w:rPr>
        <w:t>ORDRE DU JOUR</w:t>
      </w:r>
      <w:r>
        <w:rPr>
          <w:rFonts w:ascii="Calibri" w:hAnsi="Calibri"/>
          <w:sz w:val="22"/>
          <w:szCs w:val="22"/>
          <w:rtl w:val="0"/>
        </w:rPr>
        <w:br w:type="textWrapping"/>
        <w:t>  </w:t>
      </w:r>
      <w:r>
        <w:rPr>
          <w:rFonts w:ascii="Calibri" w:hAnsi="Calibri"/>
          <w:b w:val="1"/>
          <w:sz w:val="22"/>
          <w:szCs w:val="22"/>
          <w:rtl w:val="0"/>
        </w:rPr>
        <w:t>1-     Mot de bienvenue</w:t>
      </w:r>
      <w:r>
        <w:rPr>
          <w:rFonts w:ascii="Calibri" w:hAnsi="Calibri"/>
          <w:sz w:val="22"/>
          <w:szCs w:val="22"/>
          <w:rtl w:val="0"/>
        </w:rPr>
        <w:br w:type="textWrapping"/>
      </w:r>
      <w:r>
        <w:rPr>
          <w:rFonts w:ascii="Calibri" w:hAnsi="Calibri"/>
          <w:b w:val="1"/>
          <w:sz w:val="22"/>
          <w:szCs w:val="22"/>
          <w:rtl w:val="0"/>
        </w:rPr>
        <w:t>2-     Désignation d’un président d’assemblée et d’un secrétaire d’assemblée</w:t>
      </w:r>
      <w:r>
        <w:rPr>
          <w:rFonts w:ascii="Calibri" w:hAnsi="Calibri"/>
          <w:sz w:val="22"/>
          <w:szCs w:val="22"/>
          <w:rtl w:val="0"/>
        </w:rPr>
        <w:br w:type="textWrapping"/>
      </w:r>
      <w:r>
        <w:rPr>
          <w:rFonts w:ascii="Calibri" w:hAnsi="Calibri"/>
          <w:b w:val="1"/>
          <w:sz w:val="22"/>
          <w:szCs w:val="22"/>
          <w:rtl w:val="0"/>
        </w:rPr>
        <w:t>3-     Vérification de la conformité de l’assemblée (Avis de convocation et Quorum)</w:t>
      </w:r>
      <w:r>
        <w:rPr>
          <w:rFonts w:ascii="Calibri" w:hAnsi="Calibri"/>
          <w:sz w:val="22"/>
          <w:szCs w:val="22"/>
          <w:rtl w:val="0"/>
        </w:rPr>
        <w:br w:type="textWrapping"/>
      </w:r>
      <w:r>
        <w:rPr>
          <w:rFonts w:ascii="Calibri" w:hAnsi="Calibri"/>
          <w:b w:val="1"/>
          <w:sz w:val="22"/>
          <w:szCs w:val="22"/>
          <w:rtl w:val="0"/>
        </w:rPr>
        <w:t>4-     Lecture et adoption de l’ordre du jour</w:t>
      </w:r>
      <w:r>
        <w:rPr>
          <w:rFonts w:ascii="Calibri" w:hAnsi="Calibri"/>
          <w:sz w:val="22"/>
          <w:szCs w:val="22"/>
          <w:rtl w:val="0"/>
        </w:rPr>
        <w:br w:type="textWrapping"/>
      </w:r>
      <w:r>
        <w:rPr>
          <w:rFonts w:ascii="Calibri" w:hAnsi="Calibri"/>
          <w:b w:val="1"/>
          <w:sz w:val="22"/>
          <w:szCs w:val="22"/>
          <w:rtl w:val="0"/>
        </w:rPr>
        <w:t>5-     Adoption du procès-verbal de l’assemblée annuelle de 2019</w:t>
      </w:r>
      <w:r>
        <w:rPr>
          <w:rFonts w:ascii="Calibri" w:hAnsi="Calibri"/>
          <w:sz w:val="22"/>
          <w:szCs w:val="22"/>
          <w:rtl w:val="0"/>
        </w:rPr>
        <w:br w:type="textWrapping"/>
      </w:r>
      <w:r>
        <w:rPr>
          <w:rFonts w:ascii="Calibri" w:hAnsi="Calibri"/>
          <w:b w:val="1"/>
          <w:sz w:val="22"/>
          <w:szCs w:val="22"/>
          <w:rtl w:val="0"/>
        </w:rPr>
        <w:t>6-     Rôle de l’ADGM - lancement du nouveau logo 2019</w:t>
      </w:r>
      <w:r>
        <w:rPr>
          <w:rFonts w:ascii="Calibri" w:hAnsi="Calibri"/>
          <w:sz w:val="22"/>
          <w:szCs w:val="22"/>
          <w:rtl w:val="0"/>
        </w:rPr>
        <w:br w:type="textWrapping"/>
      </w:r>
      <w:r>
        <w:rPr>
          <w:rFonts w:ascii="Calibri" w:hAnsi="Calibri"/>
          <w:b w:val="1"/>
          <w:sz w:val="22"/>
          <w:szCs w:val="22"/>
          <w:rtl w:val="0"/>
        </w:rPr>
        <w:t>7-     Dépôt du rapport d’activités 2019</w:t>
      </w:r>
      <w:r>
        <w:rPr>
          <w:rFonts w:ascii="Calibri" w:hAnsi="Calibri"/>
          <w:sz w:val="22"/>
          <w:szCs w:val="22"/>
          <w:rtl w:val="0"/>
        </w:rPr>
        <w:br w:type="textWrapping"/>
      </w:r>
      <w:r>
        <w:rPr>
          <w:rFonts w:ascii="Calibri" w:hAnsi="Calibri"/>
          <w:b w:val="1"/>
          <w:sz w:val="22"/>
          <w:szCs w:val="22"/>
          <w:rtl w:val="0"/>
        </w:rPr>
        <w:t>8-     Dépôt du rapport financier 2019</w:t>
      </w:r>
    </w:p>
    <w:p>
      <w:pPr>
        <w:ind w:left="0"/>
        <w:rPr>
          <w:rFonts w:ascii="Calibri" w:hAnsi="Calibri"/>
          <w:sz w:val="22"/>
          <w:szCs w:val="22"/>
          <w:lang w:val="fr_CA"/>
        </w:rPr>
      </w:pPr>
      <w:bookmarkStart w:id="1" w:name="_uhlnzqqssxnc"/>
      <w:bookmarkEnd w:id="1"/>
      <w:r>
        <w:rPr>
          <w:rFonts w:ascii="Calibri" w:hAnsi="Calibri"/>
          <w:b w:val="1"/>
          <w:sz w:val="22"/>
          <w:szCs w:val="22"/>
          <w:rtl w:val="0"/>
        </w:rPr>
        <w:t>9-     Plan d’actions 2020-2021</w:t>
      </w:r>
    </w:p>
    <w:p>
      <w:pPr>
        <w:numPr>
          <w:ilvl w:val="0"/>
          <w:numId w:val="1"/>
        </w:numPr>
        <w:ind w:hanging="360" w:left="720"/>
        <w:rPr>
          <w:rFonts w:ascii="Calibri" w:hAnsi="Calibri"/>
          <w:sz w:val="22"/>
          <w:szCs w:val="22"/>
          <w:lang w:val="fr_CA"/>
        </w:rPr>
      </w:pPr>
      <w:bookmarkStart w:id="2" w:name="_uhlnzqqssxnc"/>
      <w:bookmarkEnd w:id="2"/>
      <w:r>
        <w:rPr>
          <w:rFonts w:ascii="Calibri" w:hAnsi="Calibri"/>
          <w:sz w:val="22"/>
          <w:szCs w:val="22"/>
          <w:rtl w:val="0"/>
        </w:rPr>
        <w:t>Développement et implication des membres auprès des arrondissements</w:t>
      </w:r>
    </w:p>
    <w:p>
      <w:pPr>
        <w:numPr>
          <w:ilvl w:val="0"/>
          <w:numId w:val="1"/>
        </w:numPr>
        <w:ind w:hanging="360" w:left="720"/>
        <w:rPr>
          <w:rFonts w:ascii="Calibri" w:hAnsi="Calibri"/>
          <w:sz w:val="22"/>
          <w:szCs w:val="22"/>
          <w:lang w:val="fr_CA"/>
        </w:rPr>
      </w:pPr>
      <w:bookmarkStart w:id="3" w:name="_d23anrgow76j"/>
      <w:bookmarkEnd w:id="3"/>
      <w:r>
        <w:rPr>
          <w:rFonts w:ascii="Calibri" w:hAnsi="Calibri"/>
          <w:sz w:val="22"/>
          <w:szCs w:val="22"/>
          <w:rtl w:val="0"/>
        </w:rPr>
        <w:t>Trousse d’information pour les villes (bienfaits, exigences pour un terrain, coûts)</w:t>
      </w:r>
    </w:p>
    <w:p>
      <w:pPr>
        <w:numPr>
          <w:ilvl w:val="0"/>
          <w:numId w:val="1"/>
        </w:numPr>
        <w:ind w:hanging="360" w:left="720"/>
        <w:rPr>
          <w:rFonts w:ascii="Calibri" w:hAnsi="Calibri"/>
          <w:sz w:val="22"/>
          <w:szCs w:val="22"/>
          <w:lang w:val="fr_CA"/>
        </w:rPr>
      </w:pPr>
      <w:bookmarkStart w:id="4" w:name="_m19ouxrc9mea"/>
      <w:bookmarkEnd w:id="4"/>
      <w:r>
        <w:rPr>
          <w:rFonts w:ascii="Calibri" w:hAnsi="Calibri"/>
          <w:sz w:val="22"/>
          <w:szCs w:val="22"/>
          <w:rtl w:val="0"/>
        </w:rPr>
        <w:t>Comité des bénévoles + responsable (suivi)</w:t>
      </w:r>
    </w:p>
    <w:p>
      <w:pPr>
        <w:numPr>
          <w:ilvl w:val="0"/>
          <w:numId w:val="1"/>
        </w:numPr>
        <w:ind w:hanging="360" w:left="720"/>
        <w:rPr>
          <w:rFonts w:ascii="Calibri" w:hAnsi="Calibri"/>
          <w:sz w:val="22"/>
          <w:szCs w:val="22"/>
          <w:lang w:val="fr_CA"/>
        </w:rPr>
      </w:pPr>
      <w:bookmarkStart w:id="5" w:name="_qzfw8y3g5una"/>
      <w:bookmarkEnd w:id="5"/>
      <w:r>
        <w:rPr>
          <w:rFonts w:ascii="Calibri" w:hAnsi="Calibri"/>
          <w:sz w:val="22"/>
          <w:szCs w:val="22"/>
          <w:rtl w:val="0"/>
        </w:rPr>
        <w:t>Dépenses / Cadeaux remerciements Bénévoles</w:t>
      </w:r>
    </w:p>
    <w:p>
      <w:pPr>
        <w:numPr>
          <w:ilvl w:val="0"/>
          <w:numId w:val="1"/>
        </w:numPr>
        <w:ind w:hanging="360" w:left="720"/>
        <w:rPr>
          <w:rFonts w:ascii="Calibri" w:hAnsi="Calibri"/>
          <w:sz w:val="22"/>
          <w:szCs w:val="22"/>
          <w:lang w:val="fr_CA"/>
        </w:rPr>
      </w:pPr>
      <w:bookmarkStart w:id="6" w:name="_e9yf5v3v1frb"/>
      <w:bookmarkEnd w:id="6"/>
      <w:r>
        <w:rPr>
          <w:rFonts w:ascii="Calibri" w:hAnsi="Calibri"/>
          <w:sz w:val="22"/>
          <w:szCs w:val="22"/>
          <w:rtl w:val="0"/>
        </w:rPr>
        <w:t>Responsable vente de Disque et courrier à Pigeon</w:t>
      </w:r>
    </w:p>
    <w:p>
      <w:pPr>
        <w:numPr>
          <w:ilvl w:val="0"/>
          <w:numId w:val="1"/>
        </w:numPr>
        <w:ind w:hanging="360" w:left="720"/>
        <w:rPr>
          <w:rFonts w:ascii="Calibri" w:hAnsi="Calibri"/>
          <w:sz w:val="22"/>
          <w:szCs w:val="22"/>
          <w:lang w:val="fr_CA"/>
        </w:rPr>
      </w:pPr>
      <w:bookmarkStart w:id="7" w:name="_cboi1xmx98en"/>
      <w:bookmarkEnd w:id="7"/>
      <w:r>
        <w:rPr>
          <w:rFonts w:ascii="Calibri" w:hAnsi="Calibri"/>
          <w:sz w:val="22"/>
          <w:szCs w:val="22"/>
          <w:rtl w:val="0"/>
        </w:rPr>
        <w:t>Partenariat avec le royal de Montréal</w:t>
      </w:r>
    </w:p>
    <w:p>
      <w:pPr>
        <w:numPr>
          <w:ilvl w:val="0"/>
          <w:numId w:val="1"/>
        </w:numPr>
        <w:ind w:hanging="360" w:left="720"/>
        <w:rPr>
          <w:rFonts w:ascii="Calibri" w:hAnsi="Calibri"/>
          <w:sz w:val="22"/>
          <w:szCs w:val="22"/>
          <w:lang w:val="fr_CA"/>
        </w:rPr>
      </w:pPr>
      <w:bookmarkStart w:id="8" w:name="_dnovcls0er7g"/>
      <w:bookmarkEnd w:id="8"/>
      <w:r>
        <w:rPr>
          <w:rFonts w:ascii="Calibri" w:hAnsi="Calibri"/>
          <w:sz w:val="22"/>
          <w:szCs w:val="22"/>
          <w:rtl w:val="0"/>
        </w:rPr>
        <w:t>Coupe pélican</w:t>
      </w:r>
    </w:p>
    <w:p>
      <w:pPr>
        <w:numPr>
          <w:ilvl w:val="0"/>
          <w:numId w:val="1"/>
        </w:numPr>
        <w:ind w:hanging="360" w:left="720"/>
        <w:rPr>
          <w:rFonts w:ascii="Calibri" w:hAnsi="Calibri"/>
          <w:sz w:val="22"/>
          <w:szCs w:val="22"/>
          <w:lang w:val="fr_CA"/>
        </w:rPr>
      </w:pPr>
      <w:bookmarkStart w:id="9" w:name="_fmshebgnrkc8"/>
      <w:bookmarkEnd w:id="9"/>
      <w:r>
        <w:rPr>
          <w:rFonts w:ascii="Calibri" w:hAnsi="Calibri"/>
          <w:sz w:val="22"/>
          <w:szCs w:val="22"/>
          <w:rtl w:val="0"/>
        </w:rPr>
        <w:t>Commandites 2020</w:t>
      </w:r>
    </w:p>
    <w:p>
      <w:pPr>
        <w:numPr>
          <w:ilvl w:val="0"/>
          <w:numId w:val="1"/>
        </w:numPr>
        <w:ind w:hanging="360" w:left="720"/>
        <w:rPr>
          <w:rFonts w:ascii="Calibri" w:hAnsi="Calibri"/>
          <w:sz w:val="22"/>
          <w:szCs w:val="22"/>
          <w:lang w:val="fr_CA"/>
        </w:rPr>
      </w:pPr>
      <w:bookmarkStart w:id="10" w:name="_9y8s6nj8mieb"/>
      <w:bookmarkEnd w:id="10"/>
      <w:r>
        <w:rPr>
          <w:rFonts w:ascii="Calibri" w:hAnsi="Calibri"/>
          <w:sz w:val="22"/>
          <w:szCs w:val="22"/>
          <w:rtl w:val="0"/>
        </w:rPr>
        <w:t>Tournoi grosse coupe / Adgm Open / Belle-rivière</w:t>
      </w:r>
    </w:p>
    <w:p>
      <w:pPr>
        <w:ind w:left="0"/>
        <w:rPr>
          <w:rFonts w:ascii="Calibri" w:hAnsi="Calibri"/>
          <w:sz w:val="22"/>
          <w:szCs w:val="22"/>
          <w:lang w:val="fr_CA"/>
        </w:rPr>
      </w:pPr>
      <w:bookmarkStart w:id="11" w:name="_tvqm94cnv98i"/>
      <w:bookmarkEnd w:id="11"/>
    </w:p>
    <w:p>
      <w:pPr>
        <w:ind w:left="0"/>
        <w:rPr>
          <w:rFonts w:ascii="Calibri" w:hAnsi="Calibri"/>
          <w:b w:val="1"/>
          <w:sz w:val="22"/>
          <w:szCs w:val="22"/>
          <w:lang w:val="fr_CA"/>
        </w:rPr>
      </w:pPr>
      <w:bookmarkStart w:id="12" w:name="_fmshebgnrkc8"/>
      <w:bookmarkEnd w:id="12"/>
      <w:r>
        <w:rPr>
          <w:rFonts w:ascii="Calibri" w:hAnsi="Calibri"/>
          <w:b w:val="1"/>
          <w:sz w:val="22"/>
          <w:szCs w:val="22"/>
          <w:rtl w:val="0"/>
        </w:rPr>
        <w:t>10-   Changement aux règlements généraux</w:t>
      </w:r>
    </w:p>
    <w:p>
      <w:pPr>
        <w:numPr>
          <w:ilvl w:val="0"/>
          <w:numId w:val="1"/>
        </w:numPr>
        <w:ind w:hanging="360" w:left="720"/>
        <w:rPr>
          <w:rFonts w:ascii="Calibri" w:hAnsi="Calibri"/>
          <w:sz w:val="22"/>
          <w:szCs w:val="22"/>
          <w:lang w:val="fr_CA"/>
        </w:rPr>
      </w:pPr>
      <w:bookmarkStart w:id="13" w:name="_cboi1xmx98en"/>
      <w:bookmarkEnd w:id="13"/>
      <w:r>
        <w:rPr>
          <w:rFonts w:ascii="Calibri" w:hAnsi="Calibri"/>
          <w:sz w:val="22"/>
          <w:szCs w:val="22"/>
          <w:rtl w:val="0"/>
        </w:rPr>
        <w:t>Article 4.1</w:t>
      </w:r>
    </w:p>
    <w:p>
      <w:pPr>
        <w:numPr>
          <w:ilvl w:val="0"/>
          <w:numId w:val="1"/>
        </w:numPr>
        <w:ind w:hanging="360" w:left="720"/>
        <w:rPr>
          <w:rFonts w:ascii="Calibri" w:hAnsi="Calibri"/>
          <w:sz w:val="22"/>
          <w:szCs w:val="22"/>
          <w:lang w:val="fr_CA"/>
        </w:rPr>
      </w:pPr>
      <w:bookmarkStart w:id="14" w:name="_dnovcls0er7g"/>
      <w:bookmarkEnd w:id="14"/>
      <w:r>
        <w:rPr>
          <w:rFonts w:ascii="Calibri" w:hAnsi="Calibri"/>
          <w:sz w:val="22"/>
          <w:szCs w:val="22"/>
          <w:rtl w:val="0"/>
        </w:rPr>
        <w:t>Changement de l’article 6.6 de webmestre à administrateurs (2)</w:t>
      </w:r>
    </w:p>
    <w:p>
      <w:pPr>
        <w:ind w:left="0"/>
        <w:rPr>
          <w:rFonts w:ascii="Calibri" w:hAnsi="Calibri"/>
          <w:b w:val="1"/>
          <w:sz w:val="22"/>
          <w:szCs w:val="22"/>
          <w:lang w:val="fr_CA"/>
        </w:rPr>
      </w:pPr>
      <w:bookmarkStart w:id="15" w:name="_yd3rl668wotf"/>
      <w:bookmarkEnd w:id="15"/>
      <w:r>
        <w:rPr>
          <w:rFonts w:ascii="Calibri" w:hAnsi="Calibri"/>
          <w:sz w:val="22"/>
          <w:szCs w:val="22"/>
          <w:rtl w:val="0"/>
        </w:rPr>
        <w:br w:type="textWrapping"/>
      </w:r>
      <w:r>
        <w:rPr>
          <w:rFonts w:ascii="Calibri" w:hAnsi="Calibri"/>
          <w:b w:val="1"/>
          <w:sz w:val="22"/>
          <w:szCs w:val="22"/>
          <w:rtl w:val="0"/>
        </w:rPr>
        <w:t>11-   Élection d’un président et d’un secrétaire d’élection</w:t>
      </w:r>
    </w:p>
    <w:p>
      <w:pPr>
        <w:ind w:left="0"/>
        <w:rPr>
          <w:rFonts w:ascii="Calibri" w:hAnsi="Calibri"/>
          <w:b w:val="1"/>
          <w:sz w:val="22"/>
          <w:szCs w:val="22"/>
          <w:lang w:val="fr_CA"/>
        </w:rPr>
      </w:pPr>
      <w:bookmarkStart w:id="16" w:name="_5snaxcgpgj0b"/>
      <w:bookmarkEnd w:id="16"/>
      <w:r>
        <w:rPr>
          <w:rFonts w:ascii="Calibri" w:hAnsi="Calibri"/>
          <w:b w:val="1"/>
          <w:sz w:val="22"/>
          <w:szCs w:val="22"/>
          <w:rtl w:val="0"/>
        </w:rPr>
        <w:t>12-   Description des postes en élection</w:t>
      </w:r>
      <w:r>
        <w:rPr>
          <w:rFonts w:ascii="Calibri" w:hAnsi="Calibri"/>
          <w:sz w:val="22"/>
          <w:szCs w:val="22"/>
          <w:rtl w:val="0"/>
        </w:rPr>
        <w:br w:type="textWrapping"/>
      </w:r>
      <w:r>
        <w:rPr>
          <w:rFonts w:ascii="Calibri" w:hAnsi="Calibri"/>
          <w:b w:val="1"/>
          <w:sz w:val="22"/>
          <w:szCs w:val="22"/>
          <w:rtl w:val="0"/>
        </w:rPr>
        <w:t>13-   Élection des membres du conseil d’administration</w:t>
      </w:r>
    </w:p>
    <w:p>
      <w:pPr>
        <w:numPr>
          <w:ilvl w:val="0"/>
          <w:numId w:val="1"/>
        </w:numPr>
        <w:ind w:hanging="360" w:left="720"/>
        <w:rPr>
          <w:rFonts w:ascii="Calibri" w:hAnsi="Calibri"/>
          <w:sz w:val="22"/>
          <w:szCs w:val="22"/>
          <w:lang w:val="fr_CA"/>
        </w:rPr>
      </w:pPr>
      <w:bookmarkStart w:id="17" w:name="_cboi1xmx98en"/>
      <w:r>
        <w:rPr>
          <w:rFonts w:ascii="Calibri" w:hAnsi="Calibri"/>
          <w:vanish w:val="0"/>
          <w:color w:val="000000"/>
          <w:sz w:val="22"/>
          <w:szCs w:val="22"/>
          <w:rtl w:val="0"/>
          <w:lang w:val="fr-CA"/>
        </w:rPr>
        <w:t xml:space="preserve">Président </w:t>
      </w:r>
    </w:p>
    <w:p>
      <w:pPr>
        <w:numPr>
          <w:ilvl w:val="0"/>
          <w:numId w:val="1"/>
        </w:numPr>
        <w:ind w:hanging="360" w:left="720"/>
        <w:rPr>
          <w:rFonts w:ascii="Calibri" w:hAnsi="Calibri"/>
          <w:sz w:val="22"/>
          <w:szCs w:val="22"/>
          <w:lang w:val="fr_CA"/>
        </w:rPr>
      </w:pPr>
      <w:r>
        <w:rPr>
          <w:rFonts w:ascii="Calibri" w:hAnsi="Calibri"/>
          <w:vanish w:val="0"/>
          <w:color w:val="000000"/>
          <w:sz w:val="22"/>
          <w:szCs w:val="22"/>
          <w:rtl w:val="0"/>
          <w:lang w:val="fr-CA"/>
        </w:rPr>
        <w:t xml:space="preserve">Vice-président </w:t>
      </w:r>
      <w:bookmarkEnd w:id="17"/>
    </w:p>
    <w:p>
      <w:pPr>
        <w:numPr>
          <w:ilvl w:val="0"/>
          <w:numId w:val="1"/>
        </w:numPr>
        <w:ind w:hanging="360" w:left="720"/>
        <w:rPr>
          <w:rFonts w:ascii="Calibri" w:hAnsi="Calibri"/>
          <w:sz w:val="22"/>
          <w:szCs w:val="22"/>
          <w:lang w:val="fr_CA"/>
        </w:rPr>
      </w:pPr>
      <w:bookmarkStart w:id="18" w:name="_dnovcls0er7g"/>
      <w:bookmarkEnd w:id="18"/>
      <w:r>
        <w:rPr>
          <w:rFonts w:ascii="Calibri" w:hAnsi="Calibri"/>
          <w:sz w:val="22"/>
          <w:szCs w:val="22"/>
          <w:rtl w:val="0"/>
        </w:rPr>
        <w:t>Responsable des réseaux sociaux</w:t>
      </w:r>
    </w:p>
    <w:p>
      <w:pPr>
        <w:numPr>
          <w:ilvl w:val="0"/>
          <w:numId w:val="1"/>
        </w:numPr>
        <w:ind w:hanging="360" w:left="720"/>
        <w:rPr>
          <w:rFonts w:ascii="Calibri" w:hAnsi="Calibri"/>
          <w:sz w:val="22"/>
          <w:szCs w:val="22"/>
          <w:u w:val="none"/>
          <w:lang w:val="fr_CA"/>
        </w:rPr>
      </w:pPr>
      <w:bookmarkStart w:id="19" w:name="_sx917duy9iyv"/>
      <w:bookmarkEnd w:id="19"/>
      <w:r>
        <w:rPr>
          <w:rFonts w:ascii="Calibri" w:hAnsi="Calibri"/>
          <w:sz w:val="22"/>
          <w:szCs w:val="22"/>
          <w:rtl w:val="0"/>
        </w:rPr>
        <w:t>Nouvellement 2 administrateurs</w:t>
      </w:r>
    </w:p>
    <w:p>
      <w:pPr>
        <w:ind w:left="0"/>
        <w:rPr>
          <w:rFonts w:ascii="Calibri" w:hAnsi="Calibri"/>
          <w:sz w:val="22"/>
          <w:szCs w:val="22"/>
          <w:lang w:val="fr_CA"/>
        </w:rPr>
      </w:pPr>
      <w:bookmarkStart w:id="20" w:name="_7pu8mxvnz7fy"/>
      <w:bookmarkEnd w:id="20"/>
    </w:p>
    <w:p>
      <w:pPr>
        <w:ind w:left="0"/>
        <w:rPr>
          <w:rFonts w:ascii="Calibri" w:hAnsi="Calibri"/>
          <w:b w:val="1"/>
          <w:sz w:val="22"/>
          <w:szCs w:val="22"/>
          <w:lang w:val="fr_CA"/>
        </w:rPr>
      </w:pPr>
      <w:bookmarkStart w:id="21" w:name="_y5cyhyjes7xs"/>
      <w:bookmarkEnd w:id="21"/>
      <w:r>
        <w:rPr>
          <w:rFonts w:ascii="Calibri" w:hAnsi="Calibri"/>
          <w:b w:val="1"/>
          <w:sz w:val="22"/>
          <w:szCs w:val="22"/>
          <w:rtl w:val="0"/>
        </w:rPr>
        <w:t>14-   Période de questions ou de suggestion</w:t>
      </w:r>
    </w:p>
    <w:p>
      <w:pPr>
        <w:ind w:left="0"/>
        <w:rPr>
          <w:rFonts w:ascii="Calibri" w:hAnsi="Calibri"/>
          <w:b w:val="1"/>
          <w:sz w:val="22"/>
          <w:szCs w:val="22"/>
          <w:lang w:val="fr_CA"/>
        </w:rPr>
      </w:pPr>
      <w:bookmarkStart w:id="22" w:name="_10memcm1tora"/>
      <w:bookmarkEnd w:id="22"/>
      <w:r>
        <w:rPr>
          <w:rFonts w:ascii="Calibri" w:hAnsi="Calibri"/>
          <w:b w:val="1"/>
          <w:sz w:val="22"/>
          <w:szCs w:val="22"/>
          <w:rtl w:val="0"/>
        </w:rPr>
        <w:t>15-   Levée de l’assemblée</w:t>
      </w:r>
    </w:p>
    <w:p>
      <w:pPr>
        <w:rPr>
          <w:rFonts w:ascii="Arial" w:hAnsi="Arial"/>
          <w:lang w:val="fr_CA"/>
        </w:rPr>
      </w:pPr>
    </w:p>
    <w:p>
      <w:pPr>
        <w:rPr>
          <w:rFonts w:ascii="Arial" w:hAnsi="Arial"/>
          <w:lang w:val="fr_CA"/>
        </w:rPr>
      </w:pPr>
    </w:p>
    <w:p>
      <w:pPr>
        <w:rPr>
          <w:rFonts w:ascii="Arial" w:hAnsi="Arial"/>
          <w:lang w:val="fr_CA"/>
        </w:rPr>
      </w:pPr>
    </w:p>
    <w:p>
      <w:pPr>
        <w:rPr>
          <w:rFonts w:ascii="Arial" w:hAnsi="Arial"/>
          <w:lang w:val="fr_CA"/>
        </w:rPr>
      </w:pPr>
    </w:p>
    <w:p>
      <w:pPr>
        <w:rPr>
          <w:rFonts w:ascii="Arial" w:hAnsi="Arial"/>
          <w:lang w:val="fr_CA"/>
        </w:rPr>
      </w:pPr>
    </w:p>
    <w:p>
      <w:pPr>
        <w:rPr>
          <w:rFonts w:ascii="Arial" w:hAnsi="Arial"/>
          <w:lang w:val="fr_CA"/>
        </w:rPr>
      </w:pPr>
    </w:p>
    <w:p>
      <w:pPr>
        <w:rPr>
          <w:rFonts w:ascii="Arial" w:hAnsi="Arial"/>
          <w:lang w:val="fr_CA"/>
        </w:rPr>
      </w:pPr>
    </w:p>
    <w:p>
      <w:pPr>
        <w:rPr>
          <w:rFonts w:ascii="Arial" w:hAnsi="Arial"/>
          <w:lang w:val="fr_CA"/>
        </w:rPr>
      </w:pPr>
    </w:p>
    <w:p>
      <w:pPr>
        <w:rPr>
          <w:rFonts w:ascii="Arial" w:hAnsi="Arial"/>
          <w:lang w:val="fr_CA"/>
        </w:rPr>
      </w:pPr>
    </w:p>
    <w:p>
      <w:pPr>
        <w:rPr>
          <w:rFonts w:ascii="Arial" w:hAnsi="Arial"/>
          <w:lang w:val="fr_CA"/>
        </w:rPr>
      </w:pPr>
    </w:p>
    <w:p>
      <w:pPr>
        <w:rPr>
          <w:rFonts w:ascii="Arial" w:hAnsi="Arial"/>
          <w:lang w:val="fr_CA"/>
        </w:rPr>
      </w:pPr>
    </w:p>
    <w:p>
      <w:pPr>
        <w:rPr>
          <w:rFonts w:ascii="Arial" w:hAnsi="Arial"/>
          <w:lang w:val="fr_CA"/>
        </w:rPr>
      </w:pPr>
    </w:p>
    <w:p>
      <w:pPr>
        <w:ind w:left="0"/>
        <w:rPr>
          <w:rFonts w:ascii="Arial" w:hAnsi="Arial"/>
          <w:lang w:val="fr_CA"/>
        </w:rPr>
      </w:pPr>
    </w:p>
    <w:p>
      <w:pPr>
        <w:pStyle w:val="Heading2"/>
        <w:spacing w:after="120" w:line="240" w:lineRule="auto"/>
        <w:rPr>
          <w:rStyle w:val="Normal"/>
          <w:rFonts w:ascii="Times New Roman" w:hAnsi="Times New Roman"/>
          <w:sz w:val="22"/>
          <w:szCs w:val="22"/>
          <w:vertAlign w:val="baseline"/>
          <w:lang w:val="fr_CA"/>
        </w:rPr>
      </w:pPr>
      <w:r>
        <w:rPr>
          <w:rFonts w:ascii="Times New Roman" w:hAnsi="Times New Roman"/>
          <w:rtl w:val="0"/>
        </w:rPr>
        <w:t>Article 4.1	COMPOSITION  ET DURÉE DES FONCTIONS</w:t>
      </w:r>
    </w:p>
    <w:p>
      <w:pPr>
        <w:pStyle w:val="Heading3"/>
        <w:tabs>
          <w:tab w:leader="none" w:pos="-720" w:val="left"/>
          <w:tab w:leader="none" w:pos="0" w:val="left"/>
          <w:tab w:leader="none" w:pos="720" w:val="left"/>
          <w:tab w:leader="none" w:pos="2127" w:val="left"/>
        </w:tabs>
        <w:spacing w:after="240" w:line="240" w:lineRule="auto"/>
        <w:ind w:left="1440"/>
        <w:jc w:val="both"/>
        <w:rPr>
          <w:rStyle w:val="Normal"/>
          <w:rFonts w:ascii="Times New Roman" w:hAnsi="Times New Roman"/>
          <w:b w:val="0"/>
          <w:sz w:val="20"/>
          <w:szCs w:val="20"/>
          <w:vertAlign w:val="baseline"/>
          <w:lang w:val="fr_CA"/>
        </w:rPr>
      </w:pPr>
      <w:bookmarkStart w:id="23" w:name="_4i7ojhp"/>
      <w:bookmarkEnd w:id="23"/>
      <w:r>
        <w:rPr>
          <w:rFonts w:ascii="Times New Roman" w:hAnsi="Times New Roman"/>
          <w:b w:val="0"/>
          <w:sz w:val="20"/>
          <w:szCs w:val="20"/>
          <w:rtl w:val="0"/>
        </w:rPr>
        <w:t xml:space="preserve">Le conseil d'administration est composé de </w:t>
      </w:r>
      <w:r>
        <w:rPr>
          <w:rFonts w:ascii="Times New Roman" w:hAnsi="Times New Roman"/>
          <w:b w:val="0"/>
          <w:sz w:val="20"/>
          <w:szCs w:val="20"/>
          <w:highlight w:val="yellow"/>
          <w:rtl w:val="0"/>
        </w:rPr>
        <w:t>cinq (5)</w:t>
      </w:r>
      <w:r>
        <w:rPr>
          <w:rFonts w:ascii="Times New Roman" w:hAnsi="Times New Roman"/>
          <w:b w:val="0"/>
          <w:sz w:val="20"/>
          <w:szCs w:val="20"/>
          <w:rtl w:val="0"/>
        </w:rPr>
        <w:t xml:space="preserve"> administrateurs.</w:t>
      </w:r>
    </w:p>
    <w:p>
      <w:pPr>
        <w:pStyle w:val="Heading3"/>
        <w:tabs>
          <w:tab w:leader="none" w:pos="-720" w:val="left"/>
          <w:tab w:leader="none" w:pos="0" w:val="left"/>
          <w:tab w:leader="none" w:pos="720" w:val="left"/>
          <w:tab w:leader="none" w:pos="2127" w:val="left"/>
        </w:tabs>
        <w:spacing w:after="240" w:line="240" w:lineRule="auto"/>
        <w:ind w:left="1440"/>
        <w:jc w:val="both"/>
        <w:rPr>
          <w:rStyle w:val="Normal"/>
          <w:rFonts w:ascii="Times New Roman" w:hAnsi="Times New Roman"/>
          <w:b w:val="0"/>
          <w:sz w:val="20"/>
          <w:szCs w:val="20"/>
          <w:vertAlign w:val="baseline"/>
          <w:lang w:val="fr_CA"/>
        </w:rPr>
      </w:pPr>
      <w:bookmarkStart w:id="24" w:name="_4i7ojhp"/>
      <w:bookmarkEnd w:id="24"/>
      <w:r>
        <w:rPr>
          <w:rFonts w:ascii="Times New Roman" w:hAnsi="Times New Roman"/>
          <w:b w:val="0"/>
          <w:sz w:val="20"/>
          <w:szCs w:val="20"/>
          <w:rtl w:val="0"/>
        </w:rPr>
        <w:t xml:space="preserve">Les administrateurs sont élus par les membres présents à l’assemblée générale annuelle (AGA). </w:t>
      </w:r>
    </w:p>
    <w:p>
      <w:pPr>
        <w:pStyle w:val="Heading3"/>
        <w:tabs>
          <w:tab w:leader="none" w:pos="-720" w:val="left"/>
          <w:tab w:leader="none" w:pos="0" w:val="left"/>
          <w:tab w:leader="none" w:pos="720" w:val="left"/>
          <w:tab w:leader="none" w:pos="2127" w:val="left"/>
        </w:tabs>
        <w:spacing w:after="240" w:line="240" w:lineRule="auto"/>
        <w:ind w:left="1440"/>
        <w:jc w:val="both"/>
        <w:rPr>
          <w:rStyle w:val="Normal"/>
          <w:rFonts w:ascii="Times New Roman" w:hAnsi="Times New Roman"/>
          <w:b w:val="0"/>
          <w:sz w:val="20"/>
          <w:szCs w:val="20"/>
          <w:vertAlign w:val="baseline"/>
          <w:lang w:val="fr_CA"/>
        </w:rPr>
      </w:pPr>
      <w:bookmarkStart w:id="25" w:name="_4i7ojhp"/>
      <w:bookmarkEnd w:id="25"/>
      <w:r>
        <w:rPr>
          <w:rFonts w:ascii="Times New Roman" w:hAnsi="Times New Roman"/>
          <w:b w:val="0"/>
          <w:sz w:val="20"/>
          <w:szCs w:val="20"/>
          <w:rtl w:val="0"/>
        </w:rPr>
        <w:t xml:space="preserve">L’administrateur élu demeure en fonction jusqu’à la prochaine assemblée générale. </w:t>
      </w:r>
    </w:p>
    <w:p>
      <w:pPr>
        <w:pStyle w:val="Heading3"/>
        <w:tabs>
          <w:tab w:leader="none" w:pos="-720" w:val="left"/>
          <w:tab w:leader="none" w:pos="0" w:val="left"/>
          <w:tab w:leader="none" w:pos="720" w:val="left"/>
          <w:tab w:leader="none" w:pos="2127" w:val="left"/>
        </w:tabs>
        <w:spacing w:after="240" w:line="240" w:lineRule="auto"/>
        <w:ind w:left="1440"/>
        <w:jc w:val="both"/>
        <w:rPr>
          <w:rStyle w:val="Normal"/>
          <w:rFonts w:ascii="Times New Roman" w:hAnsi="Times New Roman"/>
          <w:b w:val="0"/>
          <w:sz w:val="20"/>
          <w:szCs w:val="20"/>
          <w:highlight w:val="white"/>
          <w:vertAlign w:val="baseline"/>
          <w:lang w:val="fr_CA"/>
        </w:rPr>
      </w:pPr>
      <w:bookmarkStart w:id="26" w:name="_4i7ojhp"/>
      <w:bookmarkEnd w:id="26"/>
      <w:r>
        <w:rPr>
          <w:rFonts w:ascii="Times New Roman" w:hAnsi="Times New Roman"/>
          <w:b w:val="0"/>
          <w:sz w:val="20"/>
          <w:szCs w:val="20"/>
          <w:highlight w:val="white"/>
          <w:rtl w:val="0"/>
        </w:rPr>
        <w:t>Tout élu peut démissionner de son poste à tout moment; le conseil administratif se verra autorisé de mettre quelqu’un en remplacement de celui-ci jusqu’à la prochaine assemblée générale où les membres pourront le confirmer pour la durée restante du mandat initial.</w:t>
      </w:r>
    </w:p>
    <w:p>
      <w:pPr>
        <w:pStyle w:val="Heading3"/>
        <w:tabs>
          <w:tab w:leader="none" w:pos="-720" w:val="left"/>
          <w:tab w:leader="none" w:pos="0" w:val="left"/>
          <w:tab w:leader="none" w:pos="720" w:val="left"/>
          <w:tab w:leader="none" w:pos="2127" w:val="left"/>
        </w:tabs>
        <w:spacing w:after="240" w:line="240" w:lineRule="auto"/>
        <w:ind w:left="1440"/>
        <w:jc w:val="both"/>
        <w:rPr>
          <w:rStyle w:val="Normal"/>
          <w:rFonts w:ascii="Times New Roman" w:hAnsi="Times New Roman"/>
          <w:b w:val="0"/>
          <w:sz w:val="20"/>
          <w:szCs w:val="20"/>
          <w:vertAlign w:val="baseline"/>
          <w:lang w:val="fr_CA"/>
        </w:rPr>
      </w:pPr>
      <w:bookmarkStart w:id="27" w:name="_4i7ojhp"/>
      <w:bookmarkEnd w:id="27"/>
      <w:r>
        <w:rPr>
          <w:rFonts w:ascii="Times New Roman" w:hAnsi="Times New Roman"/>
          <w:b w:val="0"/>
          <w:sz w:val="20"/>
          <w:szCs w:val="20"/>
          <w:rtl w:val="0"/>
        </w:rPr>
        <w:t>Il est possible au conseil d’administration, selon les besoins de l’organisme, d’ajouter un membre pour une durée déterminée avec droit de parole, sans que le droit de vote ne lui soit accordé au moment de la décision du conseil d’administration.</w:t>
      </w:r>
    </w:p>
    <w:p>
      <w:pPr>
        <w:pStyle w:val="Heading3"/>
        <w:tabs>
          <w:tab w:leader="none" w:pos="-720" w:val="left"/>
          <w:tab w:leader="none" w:pos="0" w:val="left"/>
          <w:tab w:leader="none" w:pos="720" w:val="left"/>
          <w:tab w:leader="none" w:pos="2127" w:val="left"/>
        </w:tabs>
        <w:spacing w:after="240" w:line="240" w:lineRule="auto"/>
        <w:ind w:left="1440"/>
        <w:jc w:val="both"/>
        <w:rPr>
          <w:rStyle w:val="Normal"/>
          <w:rFonts w:ascii="Times New Roman" w:hAnsi="Times New Roman"/>
          <w:b w:val="0"/>
          <w:sz w:val="20"/>
          <w:szCs w:val="20"/>
          <w:vertAlign w:val="baseline"/>
          <w:lang w:val="fr_CA"/>
        </w:rPr>
      </w:pPr>
      <w:bookmarkStart w:id="28" w:name="_ytkteygzzhob"/>
      <w:bookmarkEnd w:id="28"/>
      <w:r>
        <w:rPr>
          <w:rFonts w:ascii="Times New Roman" w:hAnsi="Times New Roman"/>
          <w:b w:val="0"/>
          <w:sz w:val="20"/>
          <w:szCs w:val="20"/>
          <w:rtl w:val="0"/>
        </w:rPr>
        <w:t>Les personnes élues au conseil d'administration de l’Association Disc Golf Montréal le sont pour un mandat de deux (2) ans renouvelable.</w:t>
      </w:r>
      <w:r>
        <w:rPr>
          <w:rFonts w:ascii="Times New Roman" w:hAnsi="Times New Roman"/>
          <w:b w:val="0"/>
          <w:sz w:val="20"/>
          <w:szCs w:val="20"/>
          <w:highlight w:val="yellow"/>
          <w:rtl w:val="0"/>
        </w:rPr>
        <w:t xml:space="preserve"> 2 ou 3 postes</w:t>
      </w:r>
      <w:r>
        <w:rPr>
          <w:rFonts w:ascii="Times New Roman" w:hAnsi="Times New Roman"/>
          <w:b w:val="0"/>
          <w:sz w:val="20"/>
          <w:szCs w:val="20"/>
          <w:rtl w:val="0"/>
        </w:rPr>
        <w:t xml:space="preserve"> de membres du conseil seront mis en élection de façon alternée, afin d’assurer une continuité dans la gestion de l’Association.</w:t>
      </w:r>
    </w:p>
    <w:p>
      <w:pPr>
        <w:tabs>
          <w:tab w:leader="none" w:pos="-720" w:val="left"/>
          <w:tab w:leader="none" w:pos="0" w:val="left"/>
          <w:tab w:leader="none" w:pos="720" w:val="left"/>
          <w:tab w:leader="none" w:pos="2127" w:val="left"/>
        </w:tabs>
        <w:rPr>
          <w:rFonts w:ascii="Arial" w:hAnsi="Arial"/>
          <w:lang w:val="fr_CA"/>
        </w:rPr>
      </w:pPr>
    </w:p>
    <w:p>
      <w:pPr>
        <w:tabs>
          <w:tab w:leader="none" w:pos="-720" w:val="left"/>
          <w:tab w:leader="none" w:pos="0" w:val="left"/>
          <w:tab w:leader="none" w:pos="720" w:val="left"/>
          <w:tab w:leader="none" w:pos="2127" w:val="left"/>
        </w:tabs>
        <w:rPr>
          <w:rFonts w:ascii="Arial" w:hAnsi="Arial"/>
          <w:lang w:val="fr_CA"/>
        </w:rPr>
      </w:pPr>
    </w:p>
    <w:p>
      <w:pPr>
        <w:tabs>
          <w:tab w:leader="none" w:pos="-720" w:val="left"/>
          <w:tab w:leader="none" w:pos="0" w:val="left"/>
          <w:tab w:leader="none" w:pos="720" w:val="left"/>
          <w:tab w:leader="none" w:pos="2127" w:val="left"/>
        </w:tabs>
        <w:rPr>
          <w:rFonts w:ascii="Arial" w:hAnsi="Arial"/>
          <w:highlight w:val="yellow"/>
          <w:lang w:val="fr_CA"/>
        </w:rPr>
      </w:pPr>
      <w:r>
        <w:rPr>
          <w:highlight w:val="yellow"/>
          <w:rtl w:val="0"/>
        </w:rPr>
        <w:t xml:space="preserve">Ajout; </w:t>
      </w:r>
    </w:p>
    <w:p>
      <w:pPr>
        <w:tabs>
          <w:tab w:leader="none" w:pos="-720" w:val="left"/>
          <w:tab w:leader="none" w:pos="0" w:val="left"/>
          <w:tab w:leader="none" w:pos="720" w:val="left"/>
          <w:tab w:leader="none" w:pos="2127" w:val="left"/>
        </w:tabs>
        <w:rPr>
          <w:rFonts w:ascii="Arial" w:hAnsi="Arial"/>
          <w:lang w:val="fr_CA"/>
        </w:rPr>
      </w:pPr>
    </w:p>
    <w:p>
      <w:pPr>
        <w:tabs>
          <w:tab w:leader="none" w:pos="-720" w:val="left"/>
          <w:tab w:leader="none" w:pos="0" w:val="left"/>
          <w:tab w:leader="none" w:pos="720" w:val="left"/>
          <w:tab w:leader="none" w:pos="2127" w:val="left"/>
        </w:tabs>
        <w:rPr>
          <w:rFonts w:ascii="Arial" w:hAnsi="Arial"/>
          <w:lang w:val="fr_CA"/>
        </w:rPr>
      </w:pPr>
    </w:p>
    <w:p>
      <w:pPr>
        <w:tabs>
          <w:tab w:leader="none" w:pos="-720" w:val="left"/>
          <w:tab w:leader="none" w:pos="0" w:val="left"/>
          <w:tab w:leader="none" w:pos="720" w:val="left"/>
          <w:tab w:leader="none" w:pos="2127" w:val="left"/>
        </w:tabs>
        <w:rPr>
          <w:rFonts w:ascii="Arial" w:hAnsi="Arial"/>
          <w:lang w:val="fr_CA"/>
        </w:rPr>
      </w:pPr>
    </w:p>
    <w:p>
      <w:pPr>
        <w:pStyle w:val="Heading2"/>
        <w:spacing w:after="120" w:line="240" w:lineRule="auto"/>
        <w:rPr>
          <w:rStyle w:val="Normal"/>
          <w:rFonts w:ascii="Times New Roman" w:hAnsi="Times New Roman"/>
          <w:sz w:val="22"/>
          <w:szCs w:val="22"/>
          <w:vertAlign w:val="baseline"/>
          <w:lang w:val="fr_CA"/>
        </w:rPr>
      </w:pPr>
      <w:bookmarkStart w:id="29" w:name="_ynjiwdm3ezgc"/>
      <w:bookmarkEnd w:id="29"/>
      <w:r>
        <w:rPr>
          <w:rFonts w:ascii="Times New Roman" w:hAnsi="Times New Roman"/>
          <w:rtl w:val="0"/>
        </w:rPr>
        <w:t>Article 4.1	COMPOSITION  ET DURÉE DES FONCTIONS</w:t>
      </w:r>
    </w:p>
    <w:p>
      <w:pPr>
        <w:pStyle w:val="Heading3"/>
        <w:tabs>
          <w:tab w:leader="none" w:pos="-720" w:val="left"/>
          <w:tab w:leader="none" w:pos="0" w:val="left"/>
          <w:tab w:leader="none" w:pos="720" w:val="left"/>
          <w:tab w:leader="none" w:pos="2127" w:val="left"/>
        </w:tabs>
        <w:spacing w:after="240" w:line="240" w:lineRule="auto"/>
        <w:ind w:left="1440"/>
        <w:jc w:val="both"/>
        <w:rPr>
          <w:rStyle w:val="Normal"/>
          <w:rFonts w:ascii="Times New Roman" w:hAnsi="Times New Roman"/>
          <w:b w:val="0"/>
          <w:sz w:val="20"/>
          <w:szCs w:val="20"/>
          <w:highlight w:val="yellow"/>
          <w:vertAlign w:val="baseline"/>
          <w:lang w:val="fr_CA"/>
        </w:rPr>
      </w:pPr>
      <w:bookmarkStart w:id="30" w:name="_4i7ojhp"/>
      <w:bookmarkEnd w:id="30"/>
      <w:r>
        <w:rPr>
          <w:rFonts w:ascii="Times New Roman" w:hAnsi="Times New Roman"/>
          <w:b w:val="0"/>
          <w:sz w:val="20"/>
          <w:szCs w:val="20"/>
          <w:rtl w:val="0"/>
        </w:rPr>
        <w:t xml:space="preserve">Le conseil d'administration est composé de </w:t>
      </w:r>
      <w:r>
        <w:rPr>
          <w:rFonts w:ascii="Times New Roman" w:hAnsi="Times New Roman"/>
          <w:b w:val="0"/>
          <w:sz w:val="20"/>
          <w:szCs w:val="20"/>
          <w:highlight w:val="yellow"/>
          <w:rtl w:val="0"/>
        </w:rPr>
        <w:t>six (6) administrateurs.</w:t>
      </w:r>
    </w:p>
    <w:p>
      <w:pPr>
        <w:pStyle w:val="Heading3"/>
        <w:tabs>
          <w:tab w:leader="none" w:pos="-720" w:val="left"/>
          <w:tab w:leader="none" w:pos="0" w:val="left"/>
          <w:tab w:leader="none" w:pos="720" w:val="left"/>
          <w:tab w:leader="none" w:pos="2127" w:val="left"/>
        </w:tabs>
        <w:spacing w:after="240" w:line="240" w:lineRule="auto"/>
        <w:ind w:left="1440"/>
        <w:jc w:val="both"/>
        <w:rPr>
          <w:rStyle w:val="Normal"/>
          <w:rFonts w:ascii="Times New Roman" w:hAnsi="Times New Roman"/>
          <w:b w:val="0"/>
          <w:sz w:val="20"/>
          <w:szCs w:val="20"/>
          <w:vertAlign w:val="baseline"/>
          <w:lang w:val="fr_CA"/>
        </w:rPr>
      </w:pPr>
      <w:bookmarkStart w:id="31" w:name="_4i7ojhp"/>
      <w:bookmarkEnd w:id="31"/>
      <w:r>
        <w:rPr>
          <w:rFonts w:ascii="Times New Roman" w:hAnsi="Times New Roman"/>
          <w:b w:val="0"/>
          <w:sz w:val="20"/>
          <w:szCs w:val="20"/>
          <w:rtl w:val="0"/>
        </w:rPr>
        <w:t xml:space="preserve">Les administrateurs sont élus par les membres présents à l’assemblée générale annuelle (AGA). </w:t>
      </w:r>
    </w:p>
    <w:p>
      <w:pPr>
        <w:pStyle w:val="Heading3"/>
        <w:tabs>
          <w:tab w:leader="none" w:pos="-720" w:val="left"/>
          <w:tab w:leader="none" w:pos="0" w:val="left"/>
          <w:tab w:leader="none" w:pos="720" w:val="left"/>
          <w:tab w:leader="none" w:pos="2127" w:val="left"/>
        </w:tabs>
        <w:spacing w:after="240" w:line="240" w:lineRule="auto"/>
        <w:ind w:left="1440"/>
        <w:jc w:val="both"/>
        <w:rPr>
          <w:rStyle w:val="Normal"/>
          <w:rFonts w:ascii="Times New Roman" w:hAnsi="Times New Roman"/>
          <w:b w:val="0"/>
          <w:sz w:val="20"/>
          <w:szCs w:val="20"/>
          <w:vertAlign w:val="baseline"/>
          <w:lang w:val="fr_CA"/>
        </w:rPr>
      </w:pPr>
      <w:bookmarkStart w:id="32" w:name="_4i7ojhp"/>
      <w:bookmarkEnd w:id="32"/>
      <w:r>
        <w:rPr>
          <w:rFonts w:ascii="Times New Roman" w:hAnsi="Times New Roman"/>
          <w:b w:val="0"/>
          <w:sz w:val="20"/>
          <w:szCs w:val="20"/>
          <w:rtl w:val="0"/>
        </w:rPr>
        <w:t xml:space="preserve">L’administrateur élu demeure en fonction jusqu’à la prochaine assemblée générale. </w:t>
      </w:r>
    </w:p>
    <w:p>
      <w:pPr>
        <w:pStyle w:val="Heading3"/>
        <w:tabs>
          <w:tab w:leader="none" w:pos="-720" w:val="left"/>
          <w:tab w:leader="none" w:pos="0" w:val="left"/>
          <w:tab w:leader="none" w:pos="720" w:val="left"/>
          <w:tab w:leader="none" w:pos="2127" w:val="left"/>
        </w:tabs>
        <w:spacing w:after="240" w:line="240" w:lineRule="auto"/>
        <w:ind w:left="1440"/>
        <w:jc w:val="both"/>
        <w:rPr>
          <w:rStyle w:val="Normal"/>
          <w:rFonts w:ascii="Times New Roman" w:hAnsi="Times New Roman"/>
          <w:b w:val="0"/>
          <w:sz w:val="20"/>
          <w:szCs w:val="20"/>
          <w:highlight w:val="white"/>
          <w:vertAlign w:val="baseline"/>
          <w:lang w:val="fr_CA"/>
        </w:rPr>
      </w:pPr>
      <w:bookmarkStart w:id="33" w:name="_4i7ojhp"/>
      <w:bookmarkEnd w:id="33"/>
      <w:r>
        <w:rPr>
          <w:rFonts w:ascii="Times New Roman" w:hAnsi="Times New Roman"/>
          <w:b w:val="0"/>
          <w:sz w:val="20"/>
          <w:szCs w:val="20"/>
          <w:highlight w:val="white"/>
          <w:rtl w:val="0"/>
        </w:rPr>
        <w:t>Tout élu peut démissionner de son poste à tout moment; le conseil administratif se verra autorisé de mettre quelqu’un en remplacement de celui-ci jusqu’à la prochaine assemblée générale où les membres pourront le confirmer pour la durée restante du mandat initial.</w:t>
      </w:r>
    </w:p>
    <w:p>
      <w:pPr>
        <w:pStyle w:val="Heading3"/>
        <w:tabs>
          <w:tab w:leader="none" w:pos="-720" w:val="left"/>
          <w:tab w:leader="none" w:pos="0" w:val="left"/>
          <w:tab w:leader="none" w:pos="720" w:val="left"/>
          <w:tab w:leader="none" w:pos="2127" w:val="left"/>
        </w:tabs>
        <w:spacing w:after="240" w:line="240" w:lineRule="auto"/>
        <w:ind w:left="1440"/>
        <w:jc w:val="both"/>
        <w:rPr>
          <w:rStyle w:val="Normal"/>
          <w:rFonts w:ascii="Times New Roman" w:hAnsi="Times New Roman"/>
          <w:b w:val="0"/>
          <w:sz w:val="20"/>
          <w:szCs w:val="20"/>
          <w:vertAlign w:val="baseline"/>
          <w:lang w:val="fr_CA"/>
        </w:rPr>
      </w:pPr>
      <w:bookmarkStart w:id="34" w:name="_vbur2renjzrx"/>
      <w:bookmarkEnd w:id="34"/>
      <w:r>
        <w:rPr>
          <w:rFonts w:ascii="Times New Roman" w:hAnsi="Times New Roman"/>
          <w:b w:val="0"/>
          <w:sz w:val="20"/>
          <w:szCs w:val="20"/>
          <w:rtl w:val="0"/>
        </w:rPr>
        <w:t>Il est possible au conseil d’administration, selon les besoins de l’organisme, d’ajouter un membre pour une durée déterminée avec droit de parole, sans que le droit de vote ne lui soit accordé au moment de la décision du conseil d’administration.</w:t>
      </w:r>
    </w:p>
    <w:p>
      <w:pPr>
        <w:pStyle w:val="Heading3"/>
        <w:tabs>
          <w:tab w:leader="none" w:pos="-720" w:val="left"/>
          <w:tab w:leader="none" w:pos="0" w:val="left"/>
          <w:tab w:leader="none" w:pos="720" w:val="left"/>
          <w:tab w:leader="none" w:pos="2127" w:val="left"/>
        </w:tabs>
        <w:spacing w:after="240" w:line="240" w:lineRule="auto"/>
        <w:ind w:left="1440"/>
        <w:jc w:val="both"/>
        <w:rPr>
          <w:rStyle w:val="Normal"/>
          <w:rFonts w:ascii="Times New Roman" w:hAnsi="Times New Roman"/>
          <w:b w:val="0"/>
          <w:sz w:val="20"/>
          <w:szCs w:val="20"/>
          <w:vertAlign w:val="baseline"/>
          <w:lang w:val="fr_CA"/>
        </w:rPr>
      </w:pPr>
      <w:bookmarkStart w:id="35" w:name="_vqz8d487mt6"/>
      <w:bookmarkEnd w:id="35"/>
      <w:r>
        <w:rPr>
          <w:rFonts w:ascii="Times New Roman" w:hAnsi="Times New Roman"/>
          <w:b w:val="0"/>
          <w:sz w:val="20"/>
          <w:szCs w:val="20"/>
          <w:rtl w:val="0"/>
        </w:rPr>
        <w:t xml:space="preserve">Les personnes élues au conseil d'administration de l’Association Disc Golf Montréal le sont pour un mandat de deux (2) ans renouvelable. </w:t>
      </w:r>
      <w:r>
        <w:rPr>
          <w:rFonts w:ascii="Times New Roman" w:hAnsi="Times New Roman"/>
          <w:b w:val="0"/>
          <w:sz w:val="20"/>
          <w:szCs w:val="20"/>
          <w:highlight w:val="yellow"/>
          <w:rtl w:val="0"/>
        </w:rPr>
        <w:t>3 postes</w:t>
      </w:r>
      <w:r>
        <w:rPr>
          <w:rFonts w:ascii="Times New Roman" w:hAnsi="Times New Roman"/>
          <w:b w:val="0"/>
          <w:sz w:val="20"/>
          <w:szCs w:val="20"/>
          <w:rtl w:val="0"/>
        </w:rPr>
        <w:t xml:space="preserve"> de membres du conseil seront mis en élection de façon alternée, afin d’assurer une continuité dans la gestion de l’Association.</w:t>
      </w:r>
    </w:p>
    <w:p>
      <w:pPr>
        <w:pStyle w:val="Heading3"/>
        <w:tabs>
          <w:tab w:leader="none" w:pos="-720" w:val="left"/>
          <w:tab w:leader="none" w:pos="0" w:val="left"/>
          <w:tab w:leader="none" w:pos="720" w:val="left"/>
          <w:tab w:leader="none" w:pos="2127" w:val="left"/>
        </w:tabs>
        <w:spacing w:after="240" w:line="240" w:lineRule="auto"/>
        <w:ind w:left="1440"/>
        <w:jc w:val="both"/>
        <w:rPr>
          <w:rStyle w:val="Normal"/>
          <w:rFonts w:ascii="Times New Roman" w:hAnsi="Times New Roman"/>
          <w:b w:val="0"/>
          <w:sz w:val="20"/>
          <w:szCs w:val="20"/>
          <w:highlight w:val="yellow"/>
          <w:vertAlign w:val="baseline"/>
          <w:lang w:val="fr_CA"/>
        </w:rPr>
      </w:pPr>
      <w:bookmarkStart w:id="36" w:name="_p1g4q5e54qin"/>
      <w:bookmarkEnd w:id="36"/>
      <w:r>
        <w:rPr>
          <w:rFonts w:ascii="Times New Roman" w:hAnsi="Times New Roman"/>
          <w:b w:val="0"/>
          <w:sz w:val="20"/>
          <w:szCs w:val="20"/>
          <w:highlight w:val="yellow"/>
          <w:rtl w:val="0"/>
        </w:rPr>
        <w:t xml:space="preserve">Vice-président / </w:t>
      </w:r>
      <w:r>
        <w:rPr>
          <w:rFonts w:ascii="Times New Roman" w:hAnsi="Times New Roman"/>
          <w:b w:val="0"/>
          <w:sz w:val="22"/>
          <w:szCs w:val="22"/>
          <w:highlight w:val="yellow"/>
          <w:rtl w:val="0"/>
        </w:rPr>
        <w:t>Responsable des réseaux sociaux</w:t>
      </w:r>
      <w:r>
        <w:rPr>
          <w:rFonts w:ascii="Times New Roman" w:hAnsi="Times New Roman"/>
          <w:b w:val="0"/>
          <w:sz w:val="20"/>
          <w:szCs w:val="20"/>
          <w:highlight w:val="yellow"/>
          <w:rtl w:val="0"/>
        </w:rPr>
        <w:t xml:space="preserve"> / Administrateur (2) = aux années Paires</w:t>
      </w:r>
    </w:p>
    <w:p>
      <w:pPr>
        <w:pStyle w:val="Heading3"/>
        <w:tabs>
          <w:tab w:leader="none" w:pos="-720" w:val="left"/>
          <w:tab w:leader="none" w:pos="0" w:val="left"/>
          <w:tab w:leader="none" w:pos="720" w:val="left"/>
          <w:tab w:leader="none" w:pos="2127" w:val="left"/>
        </w:tabs>
        <w:spacing w:after="240" w:line="240" w:lineRule="auto"/>
        <w:ind w:left="1440"/>
        <w:jc w:val="both"/>
        <w:rPr>
          <w:rStyle w:val="Normal"/>
          <w:rFonts w:ascii="Arial" w:hAnsi="Arial"/>
          <w:b w:val="1"/>
          <w:sz w:val="28"/>
          <w:szCs w:val="28"/>
          <w:highlight w:val="yellow"/>
          <w:vertAlign w:val="baseline"/>
          <w:lang w:val="fr_CA"/>
        </w:rPr>
      </w:pPr>
      <w:bookmarkStart w:id="37" w:name="_xao69zgb4ggy"/>
      <w:bookmarkEnd w:id="37"/>
      <w:r>
        <w:rPr>
          <w:rFonts w:ascii="Times New Roman" w:hAnsi="Times New Roman"/>
          <w:b w:val="0"/>
          <w:sz w:val="20"/>
          <w:szCs w:val="20"/>
          <w:highlight w:val="yellow"/>
          <w:rtl w:val="0"/>
        </w:rPr>
        <w:t>Président / Trésorier  / Administrateur (1)  = aux années Impairs</w:t>
      </w:r>
    </w:p>
    <w:p>
      <w:pPr>
        <w:tabs>
          <w:tab w:leader="none" w:pos="-720" w:val="left"/>
          <w:tab w:leader="none" w:pos="0" w:val="left"/>
          <w:tab w:leader="none" w:pos="720" w:val="left"/>
          <w:tab w:leader="none" w:pos="2127" w:val="left"/>
        </w:tabs>
        <w:rPr>
          <w:rFonts w:ascii="Arial" w:hAnsi="Arial"/>
          <w:lang w:val="fr_CA"/>
        </w:rPr>
      </w:pPr>
    </w:p>
    <w:p>
      <w:pPr>
        <w:tabs>
          <w:tab w:leader="none" w:pos="-720" w:val="left"/>
          <w:tab w:leader="none" w:pos="0" w:val="left"/>
          <w:tab w:leader="none" w:pos="720" w:val="left"/>
          <w:tab w:leader="none" w:pos="2127" w:val="left"/>
        </w:tabs>
        <w:rPr>
          <w:rFonts w:ascii="Arial" w:hAnsi="Arial"/>
          <w:lang w:val="fr_CA"/>
        </w:rPr>
      </w:pPr>
    </w:p>
    <w:sectPr>
      <w:pgSz w:h="15840" w:w="12240"/>
      <w:pgMar w:bottom="1440" w:footer="720" w:gutter="0" w:header="720" w:left="1440" w:right="1440" w:top="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Arial Black">
    <w:embedRegular w:fontKey="{00000000-0000-0000-0000-000000000000}" r:id="rId1" w:subsetted="0"/>
  </w:font>
</w:fonts>
</file>

<file path=word/numbering.xml><?xml version="1.0" encoding="utf-8"?>
<w:numbering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w:abstractNum w:abstractNumId="1">
    <w:multiLevelType w:val="multilevel"/>
    <w:tmpl w:val="00000000"/>
    <w:numStyleLink w:val=""/>
    <w:lvl w:ilvl="0">
      <w:start w:val="1"/>
      <w:numFmt w:val="bullet"/>
      <w:lvlText w:val="➢"/>
      <w:lvlJc w:val="left"/>
      <w:pPr>
        <w:ind w:hanging="360" w:left="720"/>
      </w:pPr>
      <w:rPr>
        <w:u w:val="none"/>
      </w:rPr>
    </w:lvl>
    <w:lvl w:ilvl="1">
      <w:start w:val="1"/>
      <w:numFmt w:val="bullet"/>
      <w:lvlText w:val="○"/>
      <w:lvlJc w:val="left"/>
      <w:pPr>
        <w:ind w:hanging="360" w:left="1440"/>
      </w:pPr>
      <w:rPr>
        <w:u w:val="none"/>
      </w:rPr>
    </w:lvl>
    <w:lvl w:ilvl="2">
      <w:start w:val="1"/>
      <w:numFmt w:val="bullet"/>
      <w:lvlText w:val="■"/>
      <w:lvlJc w:val="left"/>
      <w:pPr>
        <w:ind w:hanging="360" w:left="2160"/>
      </w:pPr>
      <w:rPr>
        <w:u w:val="none"/>
      </w:rPr>
    </w:lvl>
    <w:lvl w:ilvl="3">
      <w:start w:val="1"/>
      <w:numFmt w:val="bullet"/>
      <w:lvlText w:val="●"/>
      <w:lvlJc w:val="left"/>
      <w:pPr>
        <w:ind w:hanging="360" w:left="2880"/>
      </w:pPr>
      <w:rPr>
        <w:u w:val="none"/>
      </w:rPr>
    </w:lvl>
    <w:lvl w:ilvl="4">
      <w:start w:val="1"/>
      <w:numFmt w:val="bullet"/>
      <w:lvlText w:val="○"/>
      <w:lvlJc w:val="left"/>
      <w:pPr>
        <w:ind w:hanging="360" w:left="3600"/>
      </w:pPr>
      <w:rPr>
        <w:u w:val="none"/>
      </w:rPr>
    </w:lvl>
    <w:lvl w:ilvl="5">
      <w:start w:val="1"/>
      <w:numFmt w:val="bullet"/>
      <w:lvlText w:val="■"/>
      <w:lvlJc w:val="left"/>
      <w:pPr>
        <w:ind w:hanging="360" w:left="4320"/>
      </w:pPr>
      <w:rPr>
        <w:u w:val="none"/>
      </w:rPr>
    </w:lvl>
    <w:lvl w:ilvl="6">
      <w:start w:val="1"/>
      <w:numFmt w:val="bullet"/>
      <w:lvlText w:val="●"/>
      <w:lvlJc w:val="left"/>
      <w:pPr>
        <w:ind w:hanging="360" w:left="5040"/>
      </w:pPr>
      <w:rPr>
        <w:u w:val="none"/>
      </w:rPr>
    </w:lvl>
    <w:lvl w:ilvl="7">
      <w:start w:val="1"/>
      <w:numFmt w:val="bullet"/>
      <w:lvlText w:val="○"/>
      <w:lvlJc w:val="left"/>
      <w:pPr>
        <w:ind w:hanging="360" w:left="5760"/>
      </w:pPr>
      <w:rPr>
        <w:u w:val="none"/>
      </w:rPr>
    </w:lvl>
    <w:lvl w:ilvl="8">
      <w:start w:val="1"/>
      <w:numFmt w:val="bullet"/>
      <w:lvlText w:val="■"/>
      <w:lvlJc w:val="left"/>
      <w:pPr>
        <w:ind w:hanging="360" w:left="6480"/>
      </w:pPr>
      <w:rPr>
        <w:u w:val="none"/>
      </w:rPr>
    </w:lvl>
  </w:abstractNum>
  <w:num w:numId="1">
    <w:abstractNumId w:val="1"/>
  </w:num>
</w:numbering>
</file>

<file path=word/settings.xml><?xml version="1.0" encoding="utf-8"?>
<w:settings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fr_CA"/>
      </w:rPr>
    </w:rPrDefault>
    <w:pPrDefault>
      <w:pPr>
        <w:ind w:left="108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1080"/>
    </w:pPr>
    <w:rPr>
      <w:rFonts w:ascii="Arial" w:cs="Arial" w:eastAsia="Arial" w:hAnsi="Arial"/>
      <w:b w:val="1"/>
      <w:sz w:val="32"/>
      <w:szCs w:val="32"/>
      <w:vertAlign w:val="baseline"/>
    </w:rPr>
  </w:style>
  <w:style w:type="paragraph" w:styleId="Heading2">
    <w:name w:val="heading 2"/>
    <w:basedOn w:val="Normal"/>
    <w:next w:val="Normal"/>
    <w:pPr>
      <w:keepNext w:val="1"/>
      <w:keepLines w:val="1"/>
      <w:spacing w:after="240" w:lineRule="auto"/>
      <w:ind w:left="0"/>
    </w:pPr>
    <w:rPr>
      <w:rFonts w:ascii="Arial Black" w:cs="Arial Black" w:eastAsia="Arial Black" w:hAnsi="Arial Black"/>
      <w:sz w:val="22"/>
      <w:szCs w:val="22"/>
      <w:vertAlign w:val="baseline"/>
    </w:rPr>
  </w:style>
  <w:style w:type="paragraph" w:styleId="Heading3">
    <w:name w:val="heading 3"/>
    <w:basedOn w:val="Normal"/>
    <w:next w:val="Normal"/>
    <w:pPr>
      <w:keepNext w:val="1"/>
      <w:ind w:left="0"/>
      <w:jc w:val="center"/>
    </w:pPr>
    <w:rPr>
      <w:rFonts w:ascii="Arial" w:cs="Arial" w:eastAsia="Arial" w:hAnsi="Arial"/>
      <w:b w:val="1"/>
      <w:sz w:val="28"/>
      <w:szCs w:val="28"/>
      <w:vertAlign w:val="baseline"/>
    </w:rPr>
  </w:style>
  <w:style w:type="paragraph" w:styleId="Heading4">
    <w:name w:val="heading 4"/>
    <w:basedOn w:val="Normal"/>
    <w:next w:val="Normal"/>
    <w:pPr>
      <w:keepNext w:val="1"/>
      <w:ind w:left="1080"/>
    </w:pPr>
    <w:rPr>
      <w:rFonts w:ascii="Arial" w:cs="Arial" w:eastAsia="Arial" w:hAnsi="Arial"/>
      <w:b w:val="1"/>
      <w:sz w:val="28"/>
      <w:szCs w:val="28"/>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Rule="auto"/>
      <w:ind w:left="1080"/>
      <w:jc w:val="center"/>
    </w:pPr>
    <w:rPr>
      <w:rFonts w:ascii="Arial" w:cs="Arial" w:eastAsia="Arial" w:hAnsi="Arial"/>
      <w:b w:val="1"/>
      <w:sz w:val="32"/>
      <w:szCs w:val="32"/>
      <w:vertAlign w:val="baseline"/>
    </w:rPr>
  </w:style>
  <w:style w:type="paragraph" w:styleId="Subtitle">
    <w:name w:val="Subtitle"/>
    <w:basedOn w:val="Normal"/>
    <w:next w:val="Normal"/>
    <w:pPr>
      <w:keepNext w:val="1"/>
      <w:keepLines w:val="1"/>
      <w:spacing w:after="120" w:before="60" w:lineRule="auto"/>
      <w:ind w:left="0"/>
      <w:jc w:val="left"/>
    </w:pPr>
    <w:rPr>
      <w:rFonts w:ascii="Arial" w:cs="Arial" w:eastAsia="Arial" w:hAnsi="Arial"/>
      <w:b w:val="0"/>
      <w:sz w:val="32"/>
      <w:szCs w:val="32"/>
      <w:vertAlign w:val="baseline"/>
    </w:rPr>
  </w:style>
</w:styles>
</file>

<file path=word/_rels/document.xml.rels><?xml version="1.0" standalone="yes" ?><Relationships xmlns="http://schemas.openxmlformats.org/package/2006/relationships"><Relationship Id="rId1" Target="settings.xml" Type="http://schemas.openxmlformats.org/officeDocument/2006/relationships/settings"></Relationship><Relationship Id="rId2" Target="numbering.xml" Type="http://schemas.openxmlformats.org/officeDocument/2006/relationships/numbering"></Relationship><Relationship Id="rId3" Target="fontTable.xml" Type="http://schemas.openxmlformats.org/officeDocument/2006/relationships/fontTable"></Relationship><Relationship Id="rId4" Target="webSettings.xml" Type="http://schemas.openxmlformats.org/officeDocument/2006/relationships/webSettings"></Relationship><Relationship Id="rId5" Target="styles.xml" Type="http://schemas.openxmlformats.org/officeDocument/2006/relationships/styles"></Relationship><Relationship Id="rId6" Target="theme/theme1.xml" Type="http://schemas.openxmlformats.org/officeDocument/2006/relationships/theme"></Relationship></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